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1D" w:rsidRDefault="00DF7437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5091D" w:rsidRDefault="00DF743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Главный врач </w:t>
      </w:r>
      <w:r>
        <w:rPr>
          <w:sz w:val="28"/>
          <w:szCs w:val="28"/>
        </w:rPr>
        <w:br/>
        <w:t xml:space="preserve">учреждения здравоохранения </w:t>
      </w:r>
    </w:p>
    <w:p w:rsidR="0075091D" w:rsidRDefault="00DF7437">
      <w:pPr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2E319B">
        <w:rPr>
          <w:sz w:val="28"/>
          <w:szCs w:val="28"/>
        </w:rPr>
        <w:t>7</w:t>
      </w:r>
      <w:r>
        <w:rPr>
          <w:sz w:val="28"/>
          <w:szCs w:val="28"/>
        </w:rPr>
        <w:t>-я городская поликлиника»</w:t>
      </w:r>
    </w:p>
    <w:p w:rsidR="0075091D" w:rsidRDefault="00DF7437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2E319B">
        <w:rPr>
          <w:sz w:val="28"/>
          <w:szCs w:val="28"/>
        </w:rPr>
        <w:t>А.В. Щелкун</w:t>
      </w:r>
      <w:r>
        <w:rPr>
          <w:sz w:val="28"/>
          <w:szCs w:val="28"/>
        </w:rPr>
        <w:t xml:space="preserve"> </w:t>
      </w:r>
    </w:p>
    <w:p w:rsidR="0075091D" w:rsidRDefault="00DF7437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E319B" w:rsidRPr="002E319B">
        <w:rPr>
          <w:sz w:val="28"/>
          <w:szCs w:val="28"/>
          <w:u w:val="single"/>
        </w:rPr>
        <w:t xml:space="preserve"> </w:t>
      </w:r>
      <w:r w:rsidR="002E319B">
        <w:rPr>
          <w:sz w:val="28"/>
          <w:szCs w:val="28"/>
          <w:u w:val="single"/>
        </w:rPr>
        <w:t>20</w:t>
      </w:r>
      <w:proofErr w:type="gramEnd"/>
      <w:r w:rsidR="002E319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» </w:t>
      </w:r>
      <w:r w:rsidR="002E319B">
        <w:rPr>
          <w:sz w:val="28"/>
          <w:szCs w:val="28"/>
          <w:u w:val="single"/>
        </w:rPr>
        <w:t xml:space="preserve">  декабря  </w:t>
      </w:r>
      <w:r>
        <w:rPr>
          <w:sz w:val="28"/>
          <w:szCs w:val="28"/>
        </w:rPr>
        <w:t xml:space="preserve"> 2022 г. </w:t>
      </w:r>
    </w:p>
    <w:p w:rsidR="0075091D" w:rsidRDefault="0075091D">
      <w:pPr>
        <w:jc w:val="center"/>
        <w:rPr>
          <w:b/>
          <w:sz w:val="30"/>
          <w:szCs w:val="30"/>
          <w:u w:val="single"/>
        </w:rPr>
      </w:pPr>
    </w:p>
    <w:p w:rsidR="0075091D" w:rsidRDefault="0075091D">
      <w:pPr>
        <w:jc w:val="center"/>
        <w:rPr>
          <w:b/>
          <w:sz w:val="30"/>
          <w:szCs w:val="30"/>
          <w:u w:val="single"/>
        </w:rPr>
      </w:pPr>
    </w:p>
    <w:p w:rsidR="0075091D" w:rsidRDefault="00DF7437" w:rsidP="001025F6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  <w:r>
        <w:rPr>
          <w:b/>
          <w:sz w:val="30"/>
          <w:szCs w:val="30"/>
          <w:u w:val="single"/>
        </w:rPr>
        <w:t xml:space="preserve"> </w:t>
      </w:r>
    </w:p>
    <w:p w:rsidR="0075091D" w:rsidRDefault="00DF7437" w:rsidP="001025F6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на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услугу виртуального хостинга и поддержки Интернет-сайта </w:t>
      </w:r>
      <w:r w:rsidR="002E319B">
        <w:rPr>
          <w:b/>
          <w:sz w:val="28"/>
          <w:szCs w:val="28"/>
        </w:rPr>
        <w:t>7g</w:t>
      </w:r>
      <w:r>
        <w:rPr>
          <w:b/>
          <w:sz w:val="28"/>
          <w:szCs w:val="28"/>
        </w:rPr>
        <w:t>p.by</w:t>
      </w:r>
    </w:p>
    <w:p w:rsidR="0075091D" w:rsidRDefault="00DF7437" w:rsidP="001025F6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УЗ </w:t>
      </w:r>
      <w:r>
        <w:rPr>
          <w:b/>
          <w:sz w:val="28"/>
          <w:szCs w:val="28"/>
        </w:rPr>
        <w:t>«</w:t>
      </w:r>
      <w:r w:rsidR="002E319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-я городская поликлиника».</w:t>
      </w:r>
    </w:p>
    <w:p w:rsidR="0075091D" w:rsidRDefault="0075091D" w:rsidP="001025F6">
      <w:pPr>
        <w:rPr>
          <w:sz w:val="28"/>
          <w:szCs w:val="28"/>
        </w:rPr>
      </w:pPr>
    </w:p>
    <w:tbl>
      <w:tblPr>
        <w:tblW w:w="100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80"/>
        <w:gridCol w:w="4860"/>
      </w:tblGrid>
      <w:tr w:rsidR="0075091D" w:rsidTr="001025F6">
        <w:trPr>
          <w:trHeight w:val="255"/>
        </w:trPr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Сведения о заказчике </w:t>
            </w:r>
          </w:p>
        </w:tc>
      </w:tr>
      <w:tr w:rsidR="0075091D" w:rsidTr="001025F6">
        <w:trPr>
          <w:trHeight w:val="968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>
              <w:rPr>
                <w:color w:val="000000" w:themeColor="text1"/>
                <w:sz w:val="28"/>
                <w:szCs w:val="28"/>
              </w:rPr>
              <w:t>(для юридического лица)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либо фамилия, собственное имя, отчество (при наличии) </w:t>
            </w:r>
            <w:r>
              <w:rPr>
                <w:color w:val="000000" w:themeColor="text1"/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УЗ </w:t>
            </w:r>
            <w:r>
              <w:rPr>
                <w:sz w:val="28"/>
                <w:szCs w:val="28"/>
              </w:rPr>
              <w:t>«</w:t>
            </w:r>
            <w:r w:rsidR="002E31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-я городская поликлиника»</w:t>
            </w:r>
          </w:p>
        </w:tc>
      </w:tr>
      <w:tr w:rsidR="0075091D" w:rsidTr="001025F6">
        <w:trPr>
          <w:trHeight w:val="713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831AC4" w:rsidP="001025F6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220033</w:t>
            </w:r>
            <w:r w:rsidR="00DF7437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DF7437">
              <w:rPr>
                <w:bCs/>
                <w:sz w:val="28"/>
                <w:szCs w:val="28"/>
              </w:rPr>
              <w:t xml:space="preserve">г. Минск, </w:t>
            </w:r>
          </w:p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</w:t>
            </w:r>
            <w:r w:rsidR="00831AC4">
              <w:rPr>
                <w:bCs/>
                <w:sz w:val="28"/>
                <w:szCs w:val="28"/>
              </w:rPr>
              <w:t>Станиславского, 32</w:t>
            </w:r>
          </w:p>
        </w:tc>
      </w:tr>
      <w:tr w:rsidR="0075091D" w:rsidTr="001025F6">
        <w:trPr>
          <w:trHeight w:val="41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УНП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831AC4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101214666</w:t>
            </w:r>
          </w:p>
        </w:tc>
      </w:tr>
      <w:tr w:rsidR="0075091D" w:rsidTr="001025F6">
        <w:trPr>
          <w:trHeight w:val="41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831AC4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6" w:history="1">
              <w:r w:rsidRPr="00B873C9">
                <w:rPr>
                  <w:rStyle w:val="a3"/>
                  <w:sz w:val="28"/>
                  <w:szCs w:val="28"/>
                </w:rPr>
                <w:t>info@</w:t>
              </w:r>
              <w:r w:rsidRPr="00B873C9">
                <w:rPr>
                  <w:rStyle w:val="a3"/>
                  <w:sz w:val="28"/>
                  <w:szCs w:val="28"/>
                  <w:lang w:val="en-US"/>
                </w:rPr>
                <w:t>7gp</w:t>
              </w:r>
              <w:r w:rsidRPr="00B873C9">
                <w:rPr>
                  <w:rStyle w:val="a3"/>
                  <w:sz w:val="28"/>
                  <w:szCs w:val="28"/>
                </w:rPr>
                <w:t>.</w:t>
              </w:r>
              <w:r w:rsidRPr="00B873C9">
                <w:rPr>
                  <w:rStyle w:val="a3"/>
                  <w:sz w:val="28"/>
                  <w:szCs w:val="28"/>
                  <w:lang w:val="en-US"/>
                </w:rPr>
                <w:t>by</w:t>
              </w:r>
            </w:hyperlink>
          </w:p>
        </w:tc>
      </w:tr>
      <w:tr w:rsidR="0075091D" w:rsidTr="001025F6">
        <w:trPr>
          <w:trHeight w:val="23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2E319B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hyperlink r:id="rId7">
              <w:r w:rsidR="00831AC4">
                <w:rPr>
                  <w:sz w:val="28"/>
                  <w:szCs w:val="28"/>
                </w:rPr>
                <w:t>7</w:t>
              </w:r>
              <w:proofErr w:type="spellStart"/>
              <w:r w:rsidR="00831AC4">
                <w:rPr>
                  <w:sz w:val="28"/>
                  <w:szCs w:val="28"/>
                  <w:lang w:val="en-US"/>
                </w:rPr>
                <w:t>g</w:t>
              </w:r>
              <w:r w:rsidR="00DF7437">
                <w:rPr>
                  <w:sz w:val="28"/>
                  <w:szCs w:val="28"/>
                  <w:lang w:val="en-US"/>
                </w:rPr>
                <w:t>p</w:t>
              </w:r>
              <w:proofErr w:type="spellEnd"/>
              <w:r w:rsidR="00DF7437">
                <w:rPr>
                  <w:sz w:val="28"/>
                  <w:szCs w:val="28"/>
                </w:rPr>
                <w:t>.</w:t>
              </w:r>
              <w:r w:rsidR="00DF7437">
                <w:rPr>
                  <w:sz w:val="28"/>
                  <w:szCs w:val="28"/>
                  <w:lang w:val="en-US"/>
                </w:rPr>
                <w:t>by</w:t>
              </w:r>
            </w:hyperlink>
          </w:p>
        </w:tc>
      </w:tr>
    </w:tbl>
    <w:p w:rsidR="0075091D" w:rsidRDefault="0075091D" w:rsidP="001025F6">
      <w:pPr>
        <w:jc w:val="center"/>
        <w:rPr>
          <w:sz w:val="24"/>
          <w:szCs w:val="24"/>
        </w:rPr>
      </w:pPr>
    </w:p>
    <w:p w:rsidR="0075091D" w:rsidRDefault="00DF7437" w:rsidP="001025F6">
      <w:pPr>
        <w:pStyle w:val="ad"/>
        <w:numPr>
          <w:ilvl w:val="0"/>
          <w:numId w:val="2"/>
        </w:numPr>
        <w:ind w:left="-142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Вид процедуры государственной закупки</w:t>
      </w:r>
      <w:r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>процедура закупки из одного источника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75091D" w:rsidRDefault="00DF7437" w:rsidP="001025F6">
      <w:pPr>
        <w:pStyle w:val="ad"/>
        <w:numPr>
          <w:ilvl w:val="0"/>
          <w:numId w:val="2"/>
        </w:numPr>
        <w:ind w:left="-142" w:firstLine="0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Сведения о государственной закупке:</w:t>
      </w:r>
    </w:p>
    <w:tbl>
      <w:tblPr>
        <w:tblW w:w="515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75091D" w:rsidTr="00370212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Лот 1</w:t>
            </w:r>
          </w:p>
        </w:tc>
      </w:tr>
      <w:tr w:rsidR="0075091D" w:rsidTr="00370212">
        <w:trPr>
          <w:trHeight w:val="3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DF7437" w:rsidP="001025F6">
            <w:pPr>
              <w:pStyle w:val="LO-normal"/>
              <w:widowControl w:val="0"/>
              <w:tabs>
                <w:tab w:val="left" w:pos="993"/>
              </w:tabs>
              <w:spacing w:line="240" w:lineRule="auto"/>
              <w:ind w:left="85" w:righ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Услуга виртуального хостинга и поддержки Интернет-сайта</w:t>
            </w:r>
          </w:p>
        </w:tc>
      </w:tr>
      <w:tr w:rsidR="0075091D" w:rsidTr="00370212">
        <w:trPr>
          <w:trHeight w:val="3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Код по ОКРБ (9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знаков)*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63.11.12.000</w:t>
            </w:r>
          </w:p>
        </w:tc>
      </w:tr>
      <w:tr w:rsidR="0075091D" w:rsidTr="00370212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(количество)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услуга</w:t>
            </w:r>
          </w:p>
        </w:tc>
      </w:tr>
      <w:tr w:rsidR="0075091D" w:rsidTr="00370212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DF7437" w:rsidP="001025F6">
            <w:pPr>
              <w:pStyle w:val="table10"/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 декабрь 2023 г.</w:t>
            </w:r>
          </w:p>
        </w:tc>
      </w:tr>
      <w:tr w:rsidR="0075091D" w:rsidTr="00370212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Ориентировочная стоимость государственной закупки по лоту**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300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,0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бел.руб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75091D" w:rsidTr="00370212">
        <w:trPr>
          <w:trHeight w:val="25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1D" w:rsidRDefault="00DF7437" w:rsidP="001025F6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Местный бюджет</w:t>
            </w:r>
          </w:p>
        </w:tc>
      </w:tr>
    </w:tbl>
    <w:p w:rsidR="0075091D" w:rsidRDefault="0075091D" w:rsidP="001025F6">
      <w:pPr>
        <w:ind w:left="360"/>
      </w:pPr>
    </w:p>
    <w:p w:rsidR="00370212" w:rsidRDefault="00370212" w:rsidP="00370212">
      <w:pPr>
        <w:jc w:val="both"/>
        <w:rPr>
          <w:sz w:val="28"/>
          <w:szCs w:val="28"/>
        </w:rPr>
      </w:pPr>
    </w:p>
    <w:p w:rsidR="00370212" w:rsidRPr="00370212" w:rsidRDefault="00370212" w:rsidP="00370212">
      <w:pPr>
        <w:jc w:val="both"/>
        <w:rPr>
          <w:sz w:val="28"/>
          <w:szCs w:val="28"/>
        </w:rPr>
      </w:pPr>
    </w:p>
    <w:p w:rsidR="0075091D" w:rsidRDefault="00DF7437" w:rsidP="001025F6">
      <w:pPr>
        <w:pStyle w:val="ad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Описание предмета государственной закупки</w:t>
      </w:r>
    </w:p>
    <w:p w:rsidR="0075091D" w:rsidRDefault="0075091D">
      <w:pPr>
        <w:pStyle w:val="newncpi"/>
        <w:ind w:left="360" w:firstLine="0"/>
        <w:rPr>
          <w:sz w:val="16"/>
          <w:szCs w:val="16"/>
        </w:rPr>
      </w:pPr>
    </w:p>
    <w:p w:rsidR="0075091D" w:rsidRDefault="0075091D">
      <w:pPr>
        <w:pStyle w:val="newncpi"/>
        <w:ind w:left="360" w:firstLine="0"/>
        <w:rPr>
          <w:sz w:val="16"/>
          <w:szCs w:val="16"/>
        </w:rPr>
      </w:pPr>
    </w:p>
    <w:p w:rsidR="0075091D" w:rsidRPr="00C52267" w:rsidRDefault="00DF7437" w:rsidP="00C52267">
      <w:pPr>
        <w:pStyle w:val="newncpi"/>
        <w:ind w:firstLine="709"/>
        <w:rPr>
          <w:sz w:val="28"/>
          <w:szCs w:val="28"/>
        </w:rPr>
      </w:pPr>
      <w:r w:rsidRPr="00C52267">
        <w:rPr>
          <w:sz w:val="28"/>
          <w:szCs w:val="28"/>
        </w:rPr>
        <w:t xml:space="preserve"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закупки:  </w:t>
      </w:r>
    </w:p>
    <w:p w:rsidR="001025F6" w:rsidRPr="001025F6" w:rsidRDefault="001025F6" w:rsidP="00C52267">
      <w:pPr>
        <w:pStyle w:val="LO-normal"/>
        <w:widowControl w:val="0"/>
        <w:tabs>
          <w:tab w:val="left" w:pos="993"/>
        </w:tabs>
        <w:spacing w:line="240" w:lineRule="auto"/>
        <w:ind w:right="12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25F6">
        <w:rPr>
          <w:rFonts w:ascii="Times New Roman" w:eastAsia="Times New Roman" w:hAnsi="Times New Roman" w:cs="Times New Roman"/>
          <w:b/>
          <w:sz w:val="28"/>
          <w:szCs w:val="28"/>
        </w:rPr>
        <w:t>Лот 1</w:t>
      </w:r>
    </w:p>
    <w:p w:rsidR="0075091D" w:rsidRPr="00C52267" w:rsidRDefault="00DF7437" w:rsidP="00C52267">
      <w:pPr>
        <w:pStyle w:val="LO-normal"/>
        <w:widowControl w:val="0"/>
        <w:tabs>
          <w:tab w:val="left" w:pos="993"/>
        </w:tabs>
        <w:spacing w:line="240" w:lineRule="auto"/>
        <w:ind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>Услуга виртуального хостинга и поддержки Интернет-сайта (далее - сайт) учреждения должна включать в себя:</w:t>
      </w:r>
    </w:p>
    <w:p w:rsidR="0075091D" w:rsidRPr="00C52267" w:rsidRDefault="00DF7437" w:rsidP="00C52267">
      <w:pPr>
        <w:pStyle w:val="LO-normal"/>
        <w:widowControl w:val="0"/>
        <w:numPr>
          <w:ilvl w:val="0"/>
          <w:numId w:val="3"/>
        </w:numPr>
        <w:tabs>
          <w:tab w:val="clear" w:pos="720"/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Аппаратную поддержку хостинга, характеризующуюся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показателями: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Не менее 50 Гб суммарного дискового пространства с аппаратной защитой сохранности данных;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Возможность размещения не менее 20 дополнительных тематических сайтов;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использования не менее 20 баз данных под управлением </w:t>
      </w:r>
      <w:proofErr w:type="spell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Резервное копирование, неограниченный внешний и внутренний трафик;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Защиту от распределенных атак, направленных на нарушение доступности ресурсов;</w:t>
      </w:r>
    </w:p>
    <w:p w:rsidR="0075091D" w:rsidRPr="001025F6" w:rsidRDefault="00DF7437" w:rsidP="001025F6">
      <w:pPr>
        <w:pStyle w:val="LO-normal"/>
        <w:widowControl w:val="0"/>
        <w:numPr>
          <w:ilvl w:val="0"/>
          <w:numId w:val="3"/>
        </w:numPr>
        <w:tabs>
          <w:tab w:val="clear" w:pos="720"/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F6">
        <w:rPr>
          <w:rFonts w:ascii="Times New Roman" w:eastAsia="Times New Roman" w:hAnsi="Times New Roman" w:cs="Times New Roman"/>
          <w:sz w:val="28"/>
          <w:szCs w:val="28"/>
        </w:rPr>
        <w:t>Фильтрация запросов к Интернет-сайту системой предотвращения вторжений.</w:t>
      </w:r>
      <w:r w:rsidRPr="001025F6">
        <w:rPr>
          <w:rFonts w:ascii="Times New Roman" w:eastAsia="Times New Roman" w:hAnsi="Times New Roman" w:cs="Times New Roman"/>
          <w:sz w:val="28"/>
          <w:szCs w:val="28"/>
        </w:rPr>
        <w:br/>
        <w:t xml:space="preserve"> Систему управления содержимым (далее - СУС) Интернет-сайта “Веб-Мастерская” или аналог, предоставляемую по модели </w:t>
      </w:r>
      <w:proofErr w:type="spellStart"/>
      <w:r w:rsidRPr="001025F6">
        <w:rPr>
          <w:rFonts w:ascii="Times New Roman" w:eastAsia="Times New Roman" w:hAnsi="Times New Roman" w:cs="Times New Roman"/>
          <w:sz w:val="28"/>
          <w:szCs w:val="28"/>
        </w:rPr>
        <w:t>SaaS</w:t>
      </w:r>
      <w:proofErr w:type="spellEnd"/>
      <w:r w:rsidRPr="001025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091D" w:rsidRPr="00C52267" w:rsidRDefault="00DF7437" w:rsidP="00C52267">
      <w:pPr>
        <w:pStyle w:val="LO-normal"/>
        <w:widowControl w:val="0"/>
        <w:numPr>
          <w:ilvl w:val="0"/>
          <w:numId w:val="3"/>
        </w:numPr>
        <w:tabs>
          <w:tab w:val="clear" w:pos="720"/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Техническую поддержку в вопросах администрирования сайта в процессе использования СУС, включая: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работы и при необходимости, оптимизация аппаратно-программных настроек серверов, на которых развернута СУС;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СУС по мере развития ее функционала разработчиками, информирование пользователей об обновлениях функционала и гарантирование, что данные обновления ни в чем не ухудшают условия предоставления услуги;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работы СУС в случае аварий или сбоев в ее работе;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основных и дополнительных доменных имен сайта;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и контроль автоматического продления бесплатных </w:t>
      </w:r>
      <w:proofErr w:type="spellStart"/>
      <w:r w:rsidRPr="00C52267">
        <w:rPr>
          <w:rFonts w:ascii="Times New Roman" w:eastAsia="Times New Roman" w:hAnsi="Times New Roman" w:cs="Times New Roman"/>
          <w:sz w:val="28"/>
          <w:szCs w:val="28"/>
        </w:rPr>
        <w:t>ssl</w:t>
      </w:r>
      <w:proofErr w:type="spell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сертификатов;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состояния сайта на определенную дату из резервных копий;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помощь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в замене дизайна и функционала сайта на один из бесплатных типовых шаблонов с сохранением контента;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помощь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в настройке стандартных базовых функциональных возможностей СУС;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за правомерностью доступа к редактированию сайта редакторов/администраторов и в случае необходимости блокировка </w:t>
      </w:r>
      <w:r w:rsidRPr="00C52267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определенных редакторов/администраторов сайтов, смена пароля и предоставление доступа к редактированию сайтом другим редакторам/администраторам сайтов;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помощь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в сопровождение DNS зон;</w:t>
      </w:r>
    </w:p>
    <w:p w:rsidR="0075091D" w:rsidRPr="001025F6" w:rsidRDefault="00DF7437" w:rsidP="001025F6">
      <w:pPr>
        <w:pStyle w:val="LO-normal"/>
        <w:widowControl w:val="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5F6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Pr="001025F6">
        <w:rPr>
          <w:rFonts w:ascii="Times New Roman" w:eastAsia="Times New Roman" w:hAnsi="Times New Roman" w:cs="Times New Roman"/>
          <w:sz w:val="28"/>
          <w:szCs w:val="28"/>
        </w:rPr>
        <w:t xml:space="preserve"> по встраиванию сторонних веб-сервисов на сайт.</w:t>
      </w:r>
      <w:r w:rsidRPr="001025F6">
        <w:rPr>
          <w:rFonts w:ascii="Times New Roman" w:eastAsia="Times New Roman" w:hAnsi="Times New Roman" w:cs="Times New Roman"/>
          <w:sz w:val="28"/>
          <w:szCs w:val="28"/>
        </w:rPr>
        <w:br/>
        <w:t xml:space="preserve"> Методическую поддержку в вопросах администрирования сайта в процессе использования СУС, включая: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администрирование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/редактирование, наполнение информацией специального сайта базы знаний по СУС;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и публикация видео уроков по использованию СУС;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 изменениям и оптимизации настроек сайта с оригинальным дизайном сторонней разработки;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 изменениям и оптимизации настроек сайта при использовании бесплатных типовых шаблонов;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структуры и наполнению сайта на основе действующего законодательства Республики Беларусь и требований различных органов власти;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отслеживание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предупреждение размещения на сайтах по содержанию или форме нежелательного контента, нарушающего действующее законодательство Республики Беларусь и/или законные права третьих лиц, помощь в оперативном исправлении таких ситуаций;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 обязательной государственной регистрации информационных ресурсов;</w:t>
      </w:r>
    </w:p>
    <w:p w:rsidR="0075091D" w:rsidRPr="00C52267" w:rsidRDefault="009C28C8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коллективных обучающих семинаров по использованию СУС;</w:t>
      </w:r>
    </w:p>
    <w:p w:rsidR="0075091D" w:rsidRPr="00C52267" w:rsidRDefault="00C8448D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 использованию стандартных функциональных возможностей СУС, а также использованию </w:t>
      </w:r>
      <w:proofErr w:type="spell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css</w:t>
      </w:r>
      <w:proofErr w:type="spell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js</w:t>
      </w:r>
      <w:proofErr w:type="spell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в бесплатных типовых шаблонах;</w:t>
      </w:r>
    </w:p>
    <w:p w:rsidR="0075091D" w:rsidRPr="00C52267" w:rsidRDefault="00DF7437" w:rsidP="00C52267">
      <w:pPr>
        <w:pStyle w:val="LO-normal"/>
        <w:widowControl w:val="0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267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proofErr w:type="gramEnd"/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по использованию сторонних веб-сервисов для сайта.</w:t>
      </w:r>
    </w:p>
    <w:p w:rsidR="0075091D" w:rsidRPr="00370212" w:rsidRDefault="00DF7437" w:rsidP="00C52267">
      <w:pPr>
        <w:pStyle w:val="ad"/>
        <w:widowControl w:val="0"/>
        <w:numPr>
          <w:ilvl w:val="0"/>
          <w:numId w:val="2"/>
        </w:numPr>
        <w:tabs>
          <w:tab w:val="clear" w:pos="720"/>
          <w:tab w:val="left" w:pos="1717"/>
        </w:tabs>
        <w:spacing w:before="101"/>
        <w:ind w:left="0" w:firstLine="709"/>
        <w:contextualSpacing w:val="0"/>
        <w:jc w:val="both"/>
        <w:rPr>
          <w:sz w:val="28"/>
          <w:szCs w:val="28"/>
        </w:rPr>
      </w:pPr>
      <w:r w:rsidRPr="00370212">
        <w:rPr>
          <w:sz w:val="28"/>
          <w:szCs w:val="28"/>
        </w:rPr>
        <w:t>Требования к поставщику</w:t>
      </w:r>
      <w:r w:rsidRPr="00370212">
        <w:rPr>
          <w:spacing w:val="-6"/>
          <w:sz w:val="28"/>
          <w:szCs w:val="28"/>
        </w:rPr>
        <w:t xml:space="preserve"> </w:t>
      </w:r>
      <w:r w:rsidRPr="00370212">
        <w:rPr>
          <w:sz w:val="28"/>
          <w:szCs w:val="28"/>
        </w:rPr>
        <w:t>услуги:</w:t>
      </w:r>
    </w:p>
    <w:p w:rsidR="0075091D" w:rsidRPr="00C52267" w:rsidRDefault="00DF7437" w:rsidP="00C52267">
      <w:pPr>
        <w:pStyle w:val="LO-normal"/>
        <w:widowControl w:val="0"/>
        <w:tabs>
          <w:tab w:val="left" w:pos="287"/>
          <w:tab w:val="left" w:pos="993"/>
        </w:tabs>
        <w:spacing w:line="240" w:lineRule="auto"/>
        <w:ind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>Поставщик услуги должен:</w:t>
      </w:r>
    </w:p>
    <w:p w:rsidR="0075091D" w:rsidRPr="00C52267" w:rsidRDefault="00DF7437" w:rsidP="00C52267">
      <w:pPr>
        <w:pStyle w:val="LO-normal"/>
        <w:widowControl w:val="0"/>
        <w:numPr>
          <w:ilvl w:val="0"/>
          <w:numId w:val="4"/>
        </w:numPr>
        <w:tabs>
          <w:tab w:val="clear" w:pos="720"/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демонстрационный доступ к услуге для определения количественных и качественных характеристик предлагаемой услуги, ее соответствия требуемым характеристикам;</w:t>
      </w:r>
    </w:p>
    <w:p w:rsidR="0075091D" w:rsidRPr="00C52267" w:rsidRDefault="00DF7437" w:rsidP="00C52267">
      <w:pPr>
        <w:pStyle w:val="LO-normal"/>
        <w:widowControl w:val="0"/>
        <w:numPr>
          <w:ilvl w:val="0"/>
          <w:numId w:val="4"/>
        </w:numPr>
        <w:tabs>
          <w:tab w:val="clear" w:pos="720"/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Обеспечить доступ к СУС только с территории Республики Беларусь;</w:t>
      </w:r>
    </w:p>
    <w:p w:rsidR="0075091D" w:rsidRPr="00C52267" w:rsidRDefault="00DF7437" w:rsidP="00C52267">
      <w:pPr>
        <w:pStyle w:val="LO-normal"/>
        <w:widowControl w:val="0"/>
        <w:numPr>
          <w:ilvl w:val="0"/>
          <w:numId w:val="4"/>
        </w:numPr>
        <w:tabs>
          <w:tab w:val="clear" w:pos="720"/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267">
        <w:rPr>
          <w:rFonts w:ascii="Times New Roman" w:eastAsia="Times New Roman" w:hAnsi="Times New Roman" w:cs="Times New Roman"/>
          <w:sz w:val="28"/>
          <w:szCs w:val="28"/>
        </w:rPr>
        <w:t xml:space="preserve"> При использовании поставщиком услуги СУС отличной от “Веб-Мастерская”:</w:t>
      </w:r>
    </w:p>
    <w:p w:rsidR="0075091D" w:rsidRPr="00C52267" w:rsidRDefault="001025F6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гарантировать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, что уровень функционала предлагаемой платформы не уступает по количественным и качественным характеристикам СУС “Веб-Мастерская”;</w:t>
      </w:r>
    </w:p>
    <w:p w:rsidR="0075091D" w:rsidRPr="00C52267" w:rsidRDefault="00C8448D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гарантию возможности импорта сайта на новую платформу без потерь содержания, функциональности и дизайна сайта;</w:t>
      </w:r>
    </w:p>
    <w:p w:rsidR="0075091D" w:rsidRPr="00C52267" w:rsidRDefault="00370212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proofErr w:type="gramEnd"/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 xml:space="preserve"> импорт сайта на новую платформу и провести первичное обучение администраторов и редакторов сайта в течение месяца с момента заключения договора на предоставление услуги;</w:t>
      </w:r>
    </w:p>
    <w:p w:rsidR="0075091D" w:rsidRPr="00C52267" w:rsidRDefault="00370212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Обеспечить нахождение всех компонентов инфраструктуры предоставления и поддержки услуги на территории Республики Беларусь в Республиканском центре обработки данных (РЦОД) в зоне “защищенного хостинга”;</w:t>
      </w:r>
    </w:p>
    <w:p w:rsidR="0075091D" w:rsidRPr="00C52267" w:rsidRDefault="00370212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Обеспечить соответствие инфраструктуры предоставления и поддержки услуги требованиям СТБ 2105-2012;</w:t>
      </w:r>
    </w:p>
    <w:p w:rsidR="0075091D" w:rsidRPr="00C52267" w:rsidRDefault="00370212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z w:val="28"/>
          <w:szCs w:val="28"/>
        </w:rPr>
        <w:t>Обеспечить полное соответствие уровня защиты хостинг площадки требованиям действующего законодательства Республики Беларусь к размещению ресурсов государственных органов и организаций;</w:t>
      </w:r>
    </w:p>
    <w:p w:rsidR="0075091D" w:rsidRPr="00C52267" w:rsidRDefault="00370212" w:rsidP="00C52267">
      <w:pPr>
        <w:pStyle w:val="LO-normal"/>
        <w:widowControl w:val="0"/>
        <w:numPr>
          <w:ilvl w:val="1"/>
          <w:numId w:val="4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position w:val="1"/>
          <w:sz w:val="28"/>
          <w:szCs w:val="28"/>
          <w:highlight w:val="white"/>
        </w:rPr>
        <w:t xml:space="preserve"> </w:t>
      </w:r>
      <w:r w:rsidR="00DF7437" w:rsidRPr="00C52267">
        <w:rPr>
          <w:rFonts w:ascii="Times New Roman" w:eastAsia="Times New Roman" w:hAnsi="Times New Roman" w:cs="Times New Roman"/>
          <w:spacing w:val="-7"/>
          <w:position w:val="1"/>
          <w:sz w:val="28"/>
          <w:szCs w:val="28"/>
          <w:highlight w:val="white"/>
        </w:rPr>
        <w:t>Предоставить гарантию предоставления Заказчику накопленных им данных в системе по окончанию действия договора.</w:t>
      </w:r>
    </w:p>
    <w:p w:rsidR="0075091D" w:rsidRPr="00C52267" w:rsidRDefault="0075091D" w:rsidP="00D04756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</w:p>
    <w:p w:rsidR="0075091D" w:rsidRPr="00C52267" w:rsidRDefault="0075091D" w:rsidP="00C522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</w:p>
    <w:p w:rsidR="0075091D" w:rsidRPr="00C52267" w:rsidRDefault="00D04756" w:rsidP="00D04756">
      <w:pPr>
        <w:pStyle w:val="ConsPlusNormal"/>
        <w:tabs>
          <w:tab w:val="left" w:pos="6804"/>
        </w:tabs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Администратор сетей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Е.И.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Алексеенкова</w:t>
      </w:r>
      <w:proofErr w:type="spellEnd"/>
    </w:p>
    <w:p w:rsidR="0075091D" w:rsidRPr="00C52267" w:rsidRDefault="0075091D" w:rsidP="00C52267">
      <w:pPr>
        <w:pStyle w:val="ad"/>
        <w:ind w:left="0" w:firstLine="709"/>
        <w:jc w:val="both"/>
        <w:rPr>
          <w:sz w:val="28"/>
          <w:szCs w:val="28"/>
        </w:rPr>
      </w:pPr>
    </w:p>
    <w:sectPr w:rsidR="0075091D" w:rsidRPr="00C52267" w:rsidSect="00C52267">
      <w:pgSz w:w="11906" w:h="16838"/>
      <w:pgMar w:top="1134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129E"/>
    <w:multiLevelType w:val="multilevel"/>
    <w:tmpl w:val="C4625E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1">
    <w:nsid w:val="3C8D3F6E"/>
    <w:multiLevelType w:val="multilevel"/>
    <w:tmpl w:val="2326E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AFD537E"/>
    <w:multiLevelType w:val="multilevel"/>
    <w:tmpl w:val="7BC23C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3">
    <w:nsid w:val="6D9425DE"/>
    <w:multiLevelType w:val="multilevel"/>
    <w:tmpl w:val="F4865C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query w:val="SELECT * FROM Клиенты - трехсторонние.dbo.трехсторонние$"/>
  </w:mailMerge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1D"/>
    <w:rsid w:val="001025F6"/>
    <w:rsid w:val="002E319B"/>
    <w:rsid w:val="00370212"/>
    <w:rsid w:val="00485279"/>
    <w:rsid w:val="0075091D"/>
    <w:rsid w:val="00762F3F"/>
    <w:rsid w:val="00831AC4"/>
    <w:rsid w:val="009C28C8"/>
    <w:rsid w:val="00C52267"/>
    <w:rsid w:val="00C8448D"/>
    <w:rsid w:val="00C9546E"/>
    <w:rsid w:val="00D04756"/>
    <w:rsid w:val="00DF7437"/>
    <w:rsid w:val="00F1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93C622-4F74-424C-B879-DCABFA3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86DE0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6E74"/>
    <w:rPr>
      <w:color w:val="0000FF"/>
      <w:u w:val="single"/>
    </w:rPr>
  </w:style>
  <w:style w:type="character" w:customStyle="1" w:styleId="valuetext">
    <w:name w:val="value__text"/>
    <w:basedOn w:val="a0"/>
    <w:qFormat/>
    <w:rsid w:val="00D91B02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5F0B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86DE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Основной текст Знак"/>
    <w:basedOn w:val="a0"/>
    <w:link w:val="a7"/>
    <w:uiPriority w:val="1"/>
    <w:qFormat/>
    <w:rsid w:val="00E667E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622A1"/>
    <w:rPr>
      <w:color w:val="605E5C"/>
      <w:shd w:val="clear" w:color="auto" w:fill="E1DFDD"/>
    </w:rPr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1"/>
    <w:qFormat/>
    <w:rsid w:val="00E667E0"/>
    <w:pPr>
      <w:widowControl w:val="0"/>
    </w:pPr>
    <w:rPr>
      <w:sz w:val="28"/>
      <w:szCs w:val="28"/>
      <w:lang w:val="en-US" w:eastAsia="en-US"/>
    </w:rPr>
  </w:style>
  <w:style w:type="paragraph" w:styleId="aa">
    <w:name w:val="List"/>
    <w:basedOn w:val="a7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rsid w:val="007E46E3"/>
    <w:pPr>
      <w:ind w:left="720"/>
      <w:contextualSpacing/>
    </w:pPr>
  </w:style>
  <w:style w:type="paragraph" w:customStyle="1" w:styleId="newncpi0">
    <w:name w:val="newncpi0"/>
    <w:basedOn w:val="a"/>
    <w:qFormat/>
    <w:rsid w:val="004D4561"/>
    <w:pPr>
      <w:jc w:val="both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4D4561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5F0B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96316D"/>
    <w:rPr>
      <w:rFonts w:cs="Times New Roman"/>
      <w:sz w:val="21"/>
    </w:rPr>
  </w:style>
  <w:style w:type="paragraph" w:customStyle="1" w:styleId="af">
    <w:name w:val="Знак"/>
    <w:basedOn w:val="a"/>
    <w:autoRedefine/>
    <w:qFormat/>
    <w:rsid w:val="00693A00"/>
    <w:rPr>
      <w:rFonts w:ascii="Arial" w:hAnsi="Arial" w:cs="Arial"/>
      <w:lang w:val="en-ZA" w:eastAsia="en-ZA"/>
    </w:rPr>
  </w:style>
  <w:style w:type="paragraph" w:customStyle="1" w:styleId="table10">
    <w:name w:val="table10"/>
    <w:basedOn w:val="a"/>
    <w:qFormat/>
    <w:rsid w:val="00693A00"/>
    <w:rPr>
      <w:rFonts w:eastAsia="Calibri"/>
    </w:rPr>
  </w:style>
  <w:style w:type="paragraph" w:customStyle="1" w:styleId="newncpi">
    <w:name w:val="newncpi"/>
    <w:basedOn w:val="a"/>
    <w:qFormat/>
    <w:rsid w:val="00AD4583"/>
    <w:pPr>
      <w:ind w:firstLine="567"/>
      <w:jc w:val="both"/>
    </w:pPr>
    <w:rPr>
      <w:rFonts w:eastAsia="Calibri"/>
      <w:sz w:val="24"/>
      <w:szCs w:val="24"/>
    </w:rPr>
  </w:style>
  <w:style w:type="paragraph" w:styleId="af0">
    <w:name w:val="Normal (Web)"/>
    <w:basedOn w:val="a"/>
    <w:uiPriority w:val="99"/>
    <w:semiHidden/>
    <w:unhideWhenUsed/>
    <w:qFormat/>
    <w:rsid w:val="00143789"/>
    <w:pPr>
      <w:spacing w:beforeAutospacing="1" w:afterAutospacing="1"/>
    </w:pPr>
    <w:rPr>
      <w:sz w:val="24"/>
      <w:szCs w:val="24"/>
    </w:rPr>
  </w:style>
  <w:style w:type="paragraph" w:customStyle="1" w:styleId="LO-normal">
    <w:name w:val="LO-normal"/>
    <w:qFormat/>
    <w:pPr>
      <w:spacing w:line="276" w:lineRule="auto"/>
    </w:pPr>
  </w:style>
  <w:style w:type="table" w:styleId="af1">
    <w:name w:val="Table Grid"/>
    <w:basedOn w:val="a1"/>
    <w:uiPriority w:val="39"/>
    <w:rsid w:val="000C5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1gdp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7g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8424-4CCE-42F6-A0E0-A2214222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dc:description/>
  <cp:lastModifiedBy>ПОЛЬЗОВАТЕЛЬ</cp:lastModifiedBy>
  <cp:revision>4</cp:revision>
  <cp:lastPrinted>2022-12-21T04:54:00Z</cp:lastPrinted>
  <dcterms:created xsi:type="dcterms:W3CDTF">2022-12-21T04:48:00Z</dcterms:created>
  <dcterms:modified xsi:type="dcterms:W3CDTF">2022-12-21T04:56:00Z</dcterms:modified>
  <dc:language>ru-RU</dc:language>
</cp:coreProperties>
</file>